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5E2" w:rsidRPr="00EA35E2" w:rsidRDefault="00EA35E2" w:rsidP="00EA35E2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A35E2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EA35E2" w:rsidRPr="00EA35E2" w:rsidRDefault="00EA35E2" w:rsidP="00EA35E2">
      <w:pPr>
        <w:spacing w:after="0" w:line="240" w:lineRule="auto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>SYLABUS</w:t>
      </w:r>
    </w:p>
    <w:p w:rsidR="00E53DAB" w:rsidRDefault="00EA35E2" w:rsidP="00E53DAB">
      <w:pPr>
        <w:spacing w:after="0" w:line="240" w:lineRule="exact"/>
        <w:jc w:val="center"/>
        <w:rPr>
          <w:b/>
          <w:smallCaps/>
        </w:rPr>
      </w:pPr>
      <w:r w:rsidRPr="00EA35E2">
        <w:rPr>
          <w:rFonts w:eastAsia="Calibri"/>
          <w:b/>
          <w:smallCaps/>
        </w:rPr>
        <w:t xml:space="preserve">dotyczy cyklu kształcenia </w:t>
      </w:r>
      <w:r w:rsidR="00E53DAB">
        <w:rPr>
          <w:i/>
          <w:smallCaps/>
        </w:rPr>
        <w:t>2022-2027</w:t>
      </w:r>
    </w:p>
    <w:p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EA35E2">
        <w:rPr>
          <w:rFonts w:eastAsia="Calibri"/>
          <w:i/>
          <w:sz w:val="20"/>
          <w:szCs w:val="20"/>
        </w:rPr>
        <w:t>(skrajne daty</w:t>
      </w:r>
      <w:r w:rsidRPr="00EA35E2">
        <w:rPr>
          <w:rFonts w:eastAsia="Calibri"/>
          <w:sz w:val="20"/>
          <w:szCs w:val="20"/>
        </w:rPr>
        <w:t>)</w:t>
      </w:r>
    </w:p>
    <w:p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  <w:t>Rok akademicki  202</w:t>
      </w:r>
      <w:r w:rsidR="00E53DAB">
        <w:rPr>
          <w:rFonts w:eastAsia="Calibri"/>
          <w:sz w:val="20"/>
          <w:szCs w:val="20"/>
        </w:rPr>
        <w:t>5</w:t>
      </w:r>
      <w:r w:rsidRPr="00EA35E2">
        <w:rPr>
          <w:rFonts w:eastAsia="Calibri"/>
          <w:sz w:val="20"/>
          <w:szCs w:val="20"/>
        </w:rPr>
        <w:t>/202</w:t>
      </w:r>
      <w:r w:rsidR="00E53DAB">
        <w:rPr>
          <w:rFonts w:eastAsia="Calibri"/>
          <w:sz w:val="20"/>
          <w:szCs w:val="20"/>
        </w:rPr>
        <w:t>6</w:t>
      </w:r>
      <w:bookmarkStart w:id="0" w:name="_GoBack"/>
      <w:bookmarkEnd w:id="0"/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  <w:color w:val="0070C0"/>
        </w:rPr>
      </w:pPr>
      <w:r w:rsidRPr="00EA35E2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Praktyki ciągłe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A35E2" w:rsidRPr="00EA35E2" w:rsidRDefault="00CE2016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A35E2" w:rsidRPr="00EA35E2" w:rsidRDefault="00CE2016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Instytut Pedagogiki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praktyczny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EA35E2">
              <w:rPr>
                <w:rFonts w:eastAsia="Calibri"/>
                <w:color w:val="000000"/>
              </w:rPr>
              <w:t>stacjonarne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A35E2" w:rsidRPr="00EA35E2" w:rsidRDefault="00C04C77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IV</w:t>
            </w:r>
            <w:r w:rsidR="00EA35E2" w:rsidRPr="00EA35E2">
              <w:rPr>
                <w:rFonts w:eastAsia="Calibri"/>
                <w:color w:val="000000"/>
              </w:rPr>
              <w:t>, semestr 7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j. polski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Dr Beata Romanek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* </w:t>
      </w:r>
      <w:r w:rsidRPr="00EA35E2">
        <w:rPr>
          <w:rFonts w:eastAsia="Times New Roman"/>
          <w:b/>
          <w:i/>
          <w:lang w:eastAsia="pl-PL"/>
        </w:rPr>
        <w:t>-</w:t>
      </w:r>
      <w:r w:rsidRPr="00EA35E2">
        <w:rPr>
          <w:rFonts w:eastAsia="Times New Roman"/>
          <w:i/>
          <w:lang w:eastAsia="pl-PL"/>
        </w:rPr>
        <w:t>opcjonalni</w:t>
      </w:r>
      <w:r w:rsidRPr="00EA35E2">
        <w:rPr>
          <w:rFonts w:eastAsia="Times New Roman"/>
          <w:lang w:eastAsia="pl-PL"/>
        </w:rPr>
        <w:t>e,</w:t>
      </w:r>
      <w:r w:rsidRPr="00EA35E2">
        <w:rPr>
          <w:rFonts w:eastAsia="Times New Roman"/>
          <w:b/>
          <w:i/>
          <w:lang w:eastAsia="pl-PL"/>
        </w:rPr>
        <w:t xml:space="preserve"> </w:t>
      </w:r>
      <w:r w:rsidRPr="00EA35E2">
        <w:rPr>
          <w:rFonts w:eastAsia="Times New Roman"/>
          <w:i/>
          <w:lang w:eastAsia="pl-PL"/>
        </w:rPr>
        <w:t>zgodnie z ustaleniami w Jednostce</w:t>
      </w: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A35E2" w:rsidRPr="00EA35E2" w:rsidTr="007D37A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Semestr</w:t>
            </w:r>
          </w:p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Wykł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Konw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Sem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Prakt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Liczba pkt. ECTS</w:t>
            </w:r>
          </w:p>
        </w:tc>
      </w:tr>
      <w:tr w:rsidR="00EA35E2" w:rsidRPr="00EA35E2" w:rsidTr="007D37A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8</w:t>
            </w:r>
          </w:p>
        </w:tc>
      </w:tr>
    </w:tbl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EA35E2" w:rsidRPr="00EA35E2" w:rsidRDefault="00EA35E2" w:rsidP="00EA35E2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A35E2">
        <w:rPr>
          <w:rFonts w:eastAsia="Calibri"/>
          <w:b/>
        </w:rPr>
        <w:t>1.2.</w:t>
      </w:r>
      <w:r w:rsidRPr="00EA35E2">
        <w:rPr>
          <w:rFonts w:eastAsia="Calibri"/>
          <w:b/>
        </w:rPr>
        <w:tab/>
        <w:t xml:space="preserve">Sposób realizacji zajęć  </w:t>
      </w:r>
    </w:p>
    <w:p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/>
          <w:smallCaps/>
        </w:rPr>
        <w:t>x</w:t>
      </w:r>
      <w:r w:rsidRPr="00EA35E2">
        <w:rPr>
          <w:rFonts w:eastAsia="Calibri"/>
        </w:rPr>
        <w:t xml:space="preserve"> zajęcia w formie tradycyjnej </w:t>
      </w:r>
    </w:p>
    <w:p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 w:hint="eastAsia"/>
          <w:smallCaps/>
        </w:rPr>
        <w:t>☐</w:t>
      </w:r>
      <w:r w:rsidRPr="00EA35E2">
        <w:rPr>
          <w:rFonts w:eastAsia="Calibri"/>
        </w:rPr>
        <w:t xml:space="preserve"> zajęcia realizowane z wykorzystaniem metod i technik kształcenia na odległość</w:t>
      </w: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p w:rsidR="00EA35E2" w:rsidRPr="00EA35E2" w:rsidRDefault="00EA35E2" w:rsidP="00EA35E2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A35E2">
        <w:rPr>
          <w:rFonts w:eastAsia="Calibri"/>
          <w:b/>
        </w:rPr>
        <w:t xml:space="preserve">1.3 </w:t>
      </w:r>
      <w:r w:rsidRPr="00EA35E2">
        <w:rPr>
          <w:rFonts w:eastAsia="Calibri"/>
          <w:b/>
        </w:rPr>
        <w:tab/>
        <w:t xml:space="preserve">Forma zaliczenia przedmiotu  (z toku) </w:t>
      </w:r>
      <w:r w:rsidRPr="00EA35E2">
        <w:rPr>
          <w:rFonts w:eastAsia="Calibri"/>
        </w:rPr>
        <w:t xml:space="preserve"> zaliczenie z oceną</w:t>
      </w:r>
    </w:p>
    <w:p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A35E2" w:rsidRPr="00EA35E2" w:rsidTr="007D37AD">
        <w:tc>
          <w:tcPr>
            <w:tcW w:w="9670" w:type="dxa"/>
          </w:tcPr>
          <w:p w:rsidR="00EA35E2" w:rsidRPr="00EA35E2" w:rsidRDefault="00EA35E2" w:rsidP="00EA35E2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>3.1 Cele przedmiotu</w:t>
      </w: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edukacji, w szczególności etapu edukacji wczesnoszkolnej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C2 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Poznanie kompetencji nauczycieli edukacji wczesnoszkolnej 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C3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C4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umiejętności ewaluacji i oceny własnych działań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C5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Analizowanie i interpretowanie zaobserwowanych lub doświadczanych sytuacji i zdarzeń pedagogicznych oraz rozwijanie umiejętności rozwiązywania problemów grupowych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  <w:color w:val="000000"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3.2 Efekty uczenia się dla przedmiotu</w:t>
      </w:r>
      <w:r w:rsidRPr="00EA35E2">
        <w:rPr>
          <w:rFonts w:eastAsia="Calibri"/>
        </w:rPr>
        <w:t xml:space="preserve"> 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A35E2" w:rsidRPr="00EA35E2" w:rsidTr="007D37AD">
        <w:tc>
          <w:tcPr>
            <w:tcW w:w="1701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b/>
              </w:rPr>
              <w:t>EK</w:t>
            </w:r>
            <w:r w:rsidRPr="00EA35E2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Odniesienie do efektów  kierunkowych </w:t>
            </w:r>
            <w:r w:rsidRPr="00EA35E2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Zastosuje w trakcie realizacji zadań praktyki zasady bezpieczeństwa i higieny pracy obowiązujące w szkole podstawowej  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PPiW.W10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Zaplanuje, p</w:t>
            </w:r>
            <w:r w:rsidR="00434808">
              <w:rPr>
                <w:rFonts w:eastAsia="Calibri"/>
              </w:rPr>
              <w:t xml:space="preserve">rzeprowadzi zajęcia dydaktyczno </w:t>
            </w:r>
            <w:r w:rsidRPr="00EA35E2">
              <w:rPr>
                <w:rFonts w:eastAsia="Calibri"/>
              </w:rPr>
              <w:t>wychowawcze z dziećmi w klasie II lub III,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PPiW.U04</w:t>
            </w:r>
          </w:p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PPiW.U06</w:t>
            </w:r>
          </w:p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smallCaps/>
              </w:rPr>
              <w:t>PPiW.U07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EA35E2">
              <w:rPr>
                <w:rFonts w:eastAsia="Calibri"/>
              </w:rPr>
              <w:t>zachowaniom</w:t>
            </w:r>
            <w:proofErr w:type="spellEnd"/>
            <w:r w:rsidRPr="00EA35E2"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problemów w grupie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PPiW.U01</w:t>
            </w:r>
          </w:p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PPiW.U09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Zidentyfikuje sytuacje wychowawczo-dydaktyczne motywujące dzieci lub uczniów do nauki i pracy nad sobą,  analizuje ich skuteczność oraz modyfikuje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PPiW.U10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PPiW.U08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trakcie wyk</w:t>
            </w:r>
            <w:r w:rsidR="00434808">
              <w:rPr>
                <w:rFonts w:eastAsia="Calibri"/>
              </w:rPr>
              <w:t xml:space="preserve">onywania obowiązków nauczyciela </w:t>
            </w:r>
            <w:r w:rsidRPr="00EA35E2">
              <w:rPr>
                <w:rFonts w:eastAsia="Calibri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PPiW.K01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:rsidR="00EA35E2" w:rsidRPr="00EA35E2" w:rsidRDefault="00EA35E2" w:rsidP="00EA35E2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3.3 Treści programowe </w:t>
      </w:r>
      <w:r w:rsidRPr="00EA35E2">
        <w:rPr>
          <w:rFonts w:eastAsia="Calibri"/>
        </w:rPr>
        <w:t xml:space="preserve">  </w:t>
      </w:r>
    </w:p>
    <w:p w:rsidR="00EA35E2" w:rsidRPr="00EA35E2" w:rsidRDefault="00EA35E2" w:rsidP="00EA35E2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A35E2">
        <w:rPr>
          <w:rFonts w:eastAsia="Calibri"/>
        </w:rPr>
        <w:t>Zadania realizowane w czasie praktyki</w:t>
      </w:r>
    </w:p>
    <w:p w:rsidR="00EA35E2" w:rsidRPr="00EA35E2" w:rsidRDefault="00EA35E2" w:rsidP="00EA35E2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t>Treści merytoryczne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 w szczególności etapu edukacji wczesnoszkolnej 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Poznanie kompetencji nauczycieli edukacji wczesnoszkolnej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Planowanie zajęć, formułowanie celów, dobór metod i form pracy oraz środków dydaktycznych. Samodzielne przygotowanie i prowadzenie zajęć / realizacja zadań w klasie II lub III – według zasad określonych w programie praktyki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Obserwacja różnych zajęć odbywających się w szkole oraz realizacji zadań przez zatrudnionych w nich specjalistów (zajęcia lekcyjne, pozalekcyjne, świetlicowe, zajęcia z pedagogiem szkolnym, zajęcia w bibliotece szkolnej itp.).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Udział w Radzie Pedagogicznej oraz w wywiadówce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3.4 Metody dydaktyczne</w:t>
      </w:r>
      <w:r w:rsidRPr="00EA35E2">
        <w:rPr>
          <w:rFonts w:eastAsia="Calibri"/>
        </w:rPr>
        <w:t xml:space="preserve"> 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  <w:r w:rsidRPr="00EA35E2">
        <w:rPr>
          <w:rFonts w:eastAsia="Calibri"/>
        </w:rPr>
        <w:t>Zajęcia praktyczne</w:t>
      </w:r>
    </w:p>
    <w:p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4. METODY I KRYTERIA OCENY </w:t>
      </w:r>
    </w:p>
    <w:p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>4.1 Sposoby weryfikacji efektów uczenia się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35E2" w:rsidRPr="00EA35E2" w:rsidTr="007D37AD">
        <w:tc>
          <w:tcPr>
            <w:tcW w:w="1985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EA35E2">
              <w:rPr>
                <w:rFonts w:eastAsia="Calibri"/>
                <w:color w:val="000000"/>
              </w:rPr>
              <w:t>sie</w:t>
            </w:r>
            <w:proofErr w:type="spellEnd"/>
          </w:p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Forma zajęć dydaktycznych </w:t>
            </w:r>
          </w:p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(w, </w:t>
            </w:r>
            <w:proofErr w:type="spellStart"/>
            <w:r w:rsidRPr="00EA35E2">
              <w:rPr>
                <w:rFonts w:eastAsia="Calibri"/>
              </w:rPr>
              <w:t>ćw</w:t>
            </w:r>
            <w:proofErr w:type="spellEnd"/>
            <w:r w:rsidRPr="00EA35E2">
              <w:rPr>
                <w:rFonts w:eastAsia="Calibri"/>
              </w:rPr>
              <w:t>, …)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rPr>
          <w:trHeight w:val="131"/>
        </w:trPr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 xml:space="preserve">4.2 Warunki zaliczenia przedmiotu (kryteria oceniania) </w:t>
      </w: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A35E2" w:rsidRPr="00EA35E2" w:rsidTr="007D37AD">
        <w:tc>
          <w:tcPr>
            <w:tcW w:w="9670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A35E2" w:rsidRPr="00EA35E2" w:rsidTr="007D37AD">
        <w:tc>
          <w:tcPr>
            <w:tcW w:w="4962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100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 xml:space="preserve">Godziny </w:t>
            </w:r>
            <w:proofErr w:type="spellStart"/>
            <w:r w:rsidRPr="00434808">
              <w:rPr>
                <w:rFonts w:eastAsia="Calibri"/>
              </w:rPr>
              <w:t>niekontaktowe</w:t>
            </w:r>
            <w:proofErr w:type="spellEnd"/>
            <w:r w:rsidRPr="00434808">
              <w:rPr>
                <w:rFonts w:eastAsia="Calibri"/>
              </w:rPr>
              <w:t xml:space="preserve"> – praca własna studenta</w:t>
            </w:r>
          </w:p>
          <w:p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lastRenderedPageBreak/>
              <w:t>przygotowanie się studenta do prowadzenia zajęć</w:t>
            </w:r>
          </w:p>
          <w:p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poznawanie prawa oświatowego</w:t>
            </w:r>
          </w:p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zapoznanie się z wewnątrzszkolną dokumentacją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>98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200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8</w:t>
            </w:r>
          </w:p>
        </w:tc>
      </w:tr>
    </w:tbl>
    <w:p w:rsidR="00EA35E2" w:rsidRPr="00EA35E2" w:rsidRDefault="00EA35E2" w:rsidP="00EA35E2">
      <w:pPr>
        <w:spacing w:after="0" w:line="240" w:lineRule="auto"/>
        <w:ind w:left="426"/>
        <w:rPr>
          <w:rFonts w:eastAsia="Calibri"/>
          <w:i/>
        </w:rPr>
      </w:pPr>
      <w:r w:rsidRPr="00EA35E2">
        <w:rPr>
          <w:rFonts w:eastAsia="Calibri"/>
          <w:i/>
        </w:rPr>
        <w:t>* Należy uwzględnić, że 1 pkt ECTS odpowiada 25-30 godzin całkowitego nakładu pracy studenta.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>6. PRAKTYKI ZAWODOWE W RAMACH PRZEDMIOTU</w:t>
      </w:r>
    </w:p>
    <w:p w:rsidR="00EA35E2" w:rsidRPr="00EA35E2" w:rsidRDefault="00EA35E2" w:rsidP="00EA35E2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A35E2" w:rsidRPr="00EA35E2" w:rsidTr="007D37AD">
        <w:trPr>
          <w:trHeight w:val="397"/>
        </w:trPr>
        <w:tc>
          <w:tcPr>
            <w:tcW w:w="3544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:rsidTr="007D37AD">
        <w:trPr>
          <w:trHeight w:val="397"/>
        </w:trPr>
        <w:tc>
          <w:tcPr>
            <w:tcW w:w="3544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Praktyka odbywa się po 6 semestrze  (wrzesień/październik), punkty ECTS wlicza się do semestru 7 - 100 godzin</w:t>
            </w:r>
          </w:p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Student codziennie uczestniczy w zajęciach w klasie II lub III</w:t>
            </w:r>
          </w:p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7. LITERATURA </w:t>
      </w: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A35E2" w:rsidRPr="00EA35E2" w:rsidTr="007D37AD">
        <w:trPr>
          <w:trHeight w:val="397"/>
        </w:trPr>
        <w:tc>
          <w:tcPr>
            <w:tcW w:w="7513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Literatura podstawowa: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Czelakowska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r w:rsidRPr="00434808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434808">
              <w:rPr>
                <w:rFonts w:eastAsia="Calibri"/>
                <w:color w:val="000000"/>
              </w:rPr>
              <w:t>Kraków 2010.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Filipiak E</w:t>
            </w:r>
            <w:r w:rsidRPr="00434808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434808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434808">
              <w:rPr>
                <w:rFonts w:eastAsia="Calibri"/>
                <w:i/>
                <w:color w:val="000000"/>
              </w:rPr>
              <w:t xml:space="preserve"> i Brunerem w tle, </w:t>
            </w:r>
            <w:r w:rsidRPr="00434808">
              <w:rPr>
                <w:rFonts w:eastAsia="Calibri"/>
                <w:color w:val="000000"/>
              </w:rPr>
              <w:t>Sopot 2012.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Gruszczyk-Kolczyńska (red</w:t>
            </w:r>
            <w:r w:rsidRPr="00434808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Jurek A., </w:t>
            </w:r>
            <w:r w:rsidRPr="00434808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434808">
              <w:rPr>
                <w:rFonts w:eastAsia="Calibri"/>
                <w:color w:val="000000"/>
              </w:rPr>
              <w:t>, Gdańsk 2012.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Karwowska-</w:t>
            </w:r>
            <w:proofErr w:type="spellStart"/>
            <w:r w:rsidRPr="00434808">
              <w:rPr>
                <w:rFonts w:eastAsia="Calibri"/>
                <w:color w:val="000000"/>
              </w:rPr>
              <w:t>Struczyk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434808">
              <w:rPr>
                <w:rFonts w:eastAsia="Calibri"/>
                <w:color w:val="000000"/>
              </w:rPr>
              <w:t>Sobierańska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434808">
              <w:rPr>
                <w:rFonts w:eastAsia="Calibri"/>
                <w:color w:val="000000"/>
              </w:rPr>
              <w:t>Szpotowicz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M., </w:t>
            </w:r>
            <w:r w:rsidRPr="00434808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434808">
              <w:rPr>
                <w:rFonts w:eastAsia="Calibri"/>
                <w:color w:val="000000"/>
              </w:rPr>
              <w:t xml:space="preserve"> Warszawa 2011.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(red.), </w:t>
            </w:r>
            <w:r w:rsidRPr="00434808">
              <w:rPr>
                <w:rFonts w:eastAsia="Calibri"/>
                <w:i/>
                <w:color w:val="000000"/>
              </w:rPr>
              <w:t>(Anty)edukacja wczesnoszkolna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434808">
              <w:rPr>
                <w:rFonts w:eastAsia="Calibri"/>
                <w:color w:val="000000"/>
              </w:rPr>
              <w:t>Bronk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434808">
              <w:rPr>
                <w:rFonts w:eastAsia="Calibri"/>
                <w:color w:val="000000"/>
              </w:rPr>
              <w:t>Malenda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A. (red.), </w:t>
            </w:r>
            <w:r w:rsidRPr="00434808">
              <w:rPr>
                <w:rFonts w:eastAsia="Calibri"/>
                <w:i/>
                <w:color w:val="000000"/>
              </w:rPr>
              <w:t>Pedagogika wczesnej edukacji</w:t>
            </w:r>
            <w:r w:rsidRPr="00434808">
              <w:rPr>
                <w:rFonts w:eastAsia="Calibri"/>
                <w:color w:val="000000"/>
              </w:rPr>
              <w:t>, Warszawa 2011.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Klus-Stańska D., Nowicka M</w:t>
            </w:r>
            <w:r w:rsidRPr="00434808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434808">
              <w:rPr>
                <w:rFonts w:eastAsia="Calibri"/>
                <w:color w:val="000000"/>
              </w:rPr>
              <w:t>, Warszawa 2005.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lastRenderedPageBreak/>
              <w:t>Kopaczyńska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I, Nowak-Łojewska A., </w:t>
            </w:r>
            <w:r w:rsidRPr="00434808">
              <w:rPr>
                <w:rFonts w:eastAsia="Calibri"/>
                <w:i/>
                <w:color w:val="000000"/>
              </w:rPr>
              <w:t>Wymiary edukacji zintegrowanej</w:t>
            </w:r>
            <w:r w:rsidRPr="00434808">
              <w:rPr>
                <w:rFonts w:eastAsia="Calibri"/>
                <w:color w:val="000000"/>
              </w:rPr>
              <w:t>, Kraków 2008.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Semadeni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Z., i in. (red.), </w:t>
            </w:r>
            <w:r w:rsidRPr="00434808">
              <w:rPr>
                <w:rFonts w:eastAsia="Calibri"/>
                <w:i/>
                <w:color w:val="000000"/>
              </w:rPr>
              <w:t>Matematyczna edukacja wczesnoszkolna</w:t>
            </w:r>
            <w:r w:rsidRPr="00434808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EA35E2" w:rsidRPr="00EA35E2" w:rsidTr="007D37AD">
        <w:trPr>
          <w:trHeight w:val="397"/>
        </w:trPr>
        <w:tc>
          <w:tcPr>
            <w:tcW w:w="7513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 xml:space="preserve">Literatura uzupełniająca: 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434808">
              <w:rPr>
                <w:rFonts w:eastAsia="Calibri"/>
                <w:color w:val="000000"/>
              </w:rPr>
              <w:t>Mazlish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E</w:t>
            </w:r>
            <w:r w:rsidRPr="00434808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Hanisz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J.,</w:t>
            </w:r>
            <w:r w:rsidRPr="00434808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Jąder M.,</w:t>
            </w:r>
            <w:r w:rsidRPr="00434808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Laska E. I., Piątek T.,</w:t>
            </w:r>
            <w:r w:rsidRPr="00434808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360"/>
        <w:rPr>
          <w:rFonts w:eastAsia="Calibri"/>
          <w:b/>
          <w:smallCaps/>
        </w:rPr>
      </w:pPr>
      <w:r w:rsidRPr="00EA35E2">
        <w:rPr>
          <w:rFonts w:eastAsia="Calibri"/>
        </w:rPr>
        <w:t>Akceptacja Kierownika Jednostki lub osoby upoważnionej</w:t>
      </w:r>
    </w:p>
    <w:p w:rsidR="00BD1F8F" w:rsidRDefault="00137892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892" w:rsidRDefault="00137892" w:rsidP="00EA35E2">
      <w:pPr>
        <w:spacing w:after="0" w:line="240" w:lineRule="auto"/>
      </w:pPr>
      <w:r>
        <w:separator/>
      </w:r>
    </w:p>
  </w:endnote>
  <w:endnote w:type="continuationSeparator" w:id="0">
    <w:p w:rsidR="00137892" w:rsidRDefault="00137892" w:rsidP="00EA3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892" w:rsidRDefault="00137892" w:rsidP="00EA35E2">
      <w:pPr>
        <w:spacing w:after="0" w:line="240" w:lineRule="auto"/>
      </w:pPr>
      <w:r>
        <w:separator/>
      </w:r>
    </w:p>
  </w:footnote>
  <w:footnote w:type="continuationSeparator" w:id="0">
    <w:p w:rsidR="00137892" w:rsidRDefault="00137892" w:rsidP="00EA35E2">
      <w:pPr>
        <w:spacing w:after="0" w:line="240" w:lineRule="auto"/>
      </w:pPr>
      <w:r>
        <w:continuationSeparator/>
      </w:r>
    </w:p>
  </w:footnote>
  <w:footnote w:id="1">
    <w:p w:rsidR="00EA35E2" w:rsidRDefault="00EA35E2" w:rsidP="00EA35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23D9B"/>
    <w:multiLevelType w:val="hybridMultilevel"/>
    <w:tmpl w:val="25323E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105787"/>
    <w:multiLevelType w:val="hybridMultilevel"/>
    <w:tmpl w:val="4CA00D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5E2"/>
    <w:rsid w:val="00137892"/>
    <w:rsid w:val="00221B1D"/>
    <w:rsid w:val="00434808"/>
    <w:rsid w:val="005A08CF"/>
    <w:rsid w:val="00651475"/>
    <w:rsid w:val="006B56E0"/>
    <w:rsid w:val="008B34E1"/>
    <w:rsid w:val="00C04BB1"/>
    <w:rsid w:val="00C04C77"/>
    <w:rsid w:val="00C47255"/>
    <w:rsid w:val="00CB000D"/>
    <w:rsid w:val="00CE2016"/>
    <w:rsid w:val="00D32686"/>
    <w:rsid w:val="00D868D9"/>
    <w:rsid w:val="00E53DAB"/>
    <w:rsid w:val="00E57A8F"/>
    <w:rsid w:val="00E93156"/>
    <w:rsid w:val="00EA35E2"/>
    <w:rsid w:val="00FC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343FE"/>
  <w15:docId w15:val="{2C73F5C1-C1C0-41AE-83C5-2EB44B20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5E2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5E2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35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34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23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Lencka Elżbieta</cp:lastModifiedBy>
  <cp:revision>12</cp:revision>
  <dcterms:created xsi:type="dcterms:W3CDTF">2019-11-28T09:42:00Z</dcterms:created>
  <dcterms:modified xsi:type="dcterms:W3CDTF">2022-03-14T12:06:00Z</dcterms:modified>
</cp:coreProperties>
</file>